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BE" w:rsidRDefault="00AC4119">
      <w:pPr>
        <w:rPr>
          <w:rFonts w:ascii="Calibri" w:eastAsia="Calibri" w:hAnsi="Calibri" w:cs="Calibri"/>
          <w:b/>
          <w:color w:val="0070C0"/>
          <w:sz w:val="36"/>
          <w:szCs w:val="36"/>
        </w:rPr>
      </w:pPr>
      <w:r>
        <w:rPr>
          <w:rFonts w:ascii="Calibri" w:eastAsia="Calibri" w:hAnsi="Calibri" w:cs="Calibri"/>
          <w:b/>
          <w:color w:val="0070C0"/>
          <w:sz w:val="36"/>
          <w:szCs w:val="36"/>
        </w:rPr>
        <w:t>Data Specialist training</w:t>
      </w:r>
    </w:p>
    <w:p w:rsidR="001156BE" w:rsidRDefault="001156BE">
      <w:pPr>
        <w:rPr>
          <w:rFonts w:ascii="Calibri" w:eastAsia="Calibri" w:hAnsi="Calibri" w:cs="Calibri"/>
          <w:b/>
          <w:color w:val="0070C0"/>
          <w:sz w:val="36"/>
          <w:szCs w:val="36"/>
        </w:rPr>
      </w:pPr>
    </w:p>
    <w:p w:rsidR="001156BE" w:rsidRDefault="00BE0B40">
      <w:pPr>
        <w:rPr>
          <w:rFonts w:ascii="Calibri" w:eastAsia="Calibri" w:hAnsi="Calibri" w:cs="Calibri"/>
          <w:b/>
          <w:color w:val="0070C0"/>
          <w:sz w:val="36"/>
          <w:szCs w:val="36"/>
        </w:rPr>
      </w:pPr>
      <w:bookmarkStart w:id="0" w:name="_gjdgxs" w:colFirst="0" w:colLast="0"/>
      <w:bookmarkEnd w:id="0"/>
      <w:r>
        <w:rPr>
          <w:rFonts w:ascii="Calibri" w:eastAsia="Calibri" w:hAnsi="Calibri" w:cs="Calibri"/>
          <w:b/>
          <w:color w:val="0070C0"/>
          <w:sz w:val="36"/>
          <w:szCs w:val="36"/>
        </w:rPr>
        <w:t>Module BM03</w:t>
      </w:r>
      <w:r w:rsidR="00AC4119">
        <w:rPr>
          <w:rFonts w:ascii="Calibri" w:eastAsia="Calibri" w:hAnsi="Calibri" w:cs="Calibri"/>
          <w:b/>
          <w:color w:val="0070C0"/>
          <w:sz w:val="36"/>
          <w:szCs w:val="36"/>
        </w:rPr>
        <w:t>: Problem Management</w:t>
      </w:r>
    </w:p>
    <w:p w:rsidR="001156BE" w:rsidRDefault="001156BE">
      <w:pPr>
        <w:rPr>
          <w:rFonts w:ascii="Calibri" w:eastAsia="Calibri" w:hAnsi="Calibri" w:cs="Calibri"/>
          <w:color w:val="0070C0"/>
        </w:rPr>
      </w:pPr>
    </w:p>
    <w:p w:rsidR="001156BE" w:rsidRDefault="00006B6A">
      <w:pPr>
        <w:rPr>
          <w:rFonts w:ascii="Calibri" w:eastAsia="Calibri" w:hAnsi="Calibri" w:cs="Calibri"/>
          <w:color w:val="0070C0"/>
          <w:sz w:val="32"/>
          <w:szCs w:val="32"/>
        </w:rPr>
      </w:pPr>
      <w:r>
        <w:rPr>
          <w:rFonts w:ascii="Calibri" w:eastAsia="Calibri" w:hAnsi="Calibri" w:cs="Calibri"/>
          <w:color w:val="0070C0"/>
          <w:sz w:val="32"/>
          <w:szCs w:val="32"/>
        </w:rPr>
        <w:t>Group exercise</w:t>
      </w:r>
    </w:p>
    <w:p w:rsidR="00BE0B40" w:rsidRDefault="00BE0B40" w:rsidP="00006B6A">
      <w:pPr>
        <w:jc w:val="both"/>
        <w:rPr>
          <w:rFonts w:asciiTheme="majorHAnsi" w:hAnsiTheme="majorHAnsi" w:cstheme="majorHAnsi"/>
          <w:color w:val="0070C0"/>
          <w:sz w:val="24"/>
          <w:szCs w:val="24"/>
        </w:rPr>
      </w:pPr>
    </w:p>
    <w:p w:rsidR="00006B6A" w:rsidRPr="00BE0B40" w:rsidRDefault="00006B6A" w:rsidP="00006B6A">
      <w:pPr>
        <w:jc w:val="both"/>
        <w:rPr>
          <w:rFonts w:asciiTheme="majorHAnsi" w:hAnsiTheme="majorHAnsi" w:cstheme="majorHAnsi"/>
          <w:sz w:val="24"/>
          <w:szCs w:val="24"/>
        </w:rPr>
      </w:pPr>
      <w:r w:rsidRPr="00BE0B40">
        <w:rPr>
          <w:rFonts w:asciiTheme="majorHAnsi" w:hAnsiTheme="majorHAnsi" w:cstheme="majorHAnsi"/>
          <w:color w:val="0070C0"/>
          <w:sz w:val="24"/>
          <w:szCs w:val="24"/>
        </w:rPr>
        <w:t>As a data specialist you must ensure that the customer database is always up to date (</w:t>
      </w:r>
      <w:proofErr w:type="spellStart"/>
      <w:r w:rsidRPr="00BE0B40">
        <w:rPr>
          <w:rFonts w:asciiTheme="majorHAnsi" w:hAnsiTheme="majorHAnsi" w:cstheme="majorHAnsi"/>
          <w:color w:val="0070C0"/>
          <w:sz w:val="24"/>
          <w:szCs w:val="24"/>
        </w:rPr>
        <w:t>e.</w:t>
      </w:r>
      <w:proofErr w:type="gramStart"/>
      <w:r w:rsidRPr="00BE0B40">
        <w:rPr>
          <w:rFonts w:asciiTheme="majorHAnsi" w:hAnsiTheme="majorHAnsi" w:cstheme="majorHAnsi"/>
          <w:color w:val="0070C0"/>
          <w:sz w:val="24"/>
          <w:szCs w:val="24"/>
        </w:rPr>
        <w:t>g.contact</w:t>
      </w:r>
      <w:proofErr w:type="spellEnd"/>
      <w:proofErr w:type="gramEnd"/>
      <w:r w:rsidRPr="00BE0B40">
        <w:rPr>
          <w:rFonts w:asciiTheme="majorHAnsi" w:hAnsiTheme="majorHAnsi" w:cstheme="majorHAnsi"/>
          <w:color w:val="0070C0"/>
          <w:sz w:val="24"/>
          <w:szCs w:val="24"/>
        </w:rPr>
        <w:t xml:space="preserve"> / decision person, email address, telephone). The database's validity has an indirect but, nevertheless, a key influence on the development of electronic sales. In addition, </w:t>
      </w:r>
      <w:r w:rsidR="00AD13AE" w:rsidRPr="00BE0B40">
        <w:rPr>
          <w:rFonts w:asciiTheme="majorHAnsi" w:hAnsiTheme="majorHAnsi" w:cstheme="majorHAnsi"/>
          <w:color w:val="0070C0"/>
          <w:sz w:val="24"/>
          <w:szCs w:val="24"/>
        </w:rPr>
        <w:t>accor</w:t>
      </w:r>
      <w:r w:rsidRPr="00BE0B40">
        <w:rPr>
          <w:rFonts w:asciiTheme="majorHAnsi" w:hAnsiTheme="majorHAnsi" w:cstheme="majorHAnsi"/>
          <w:color w:val="0070C0"/>
          <w:sz w:val="24"/>
          <w:szCs w:val="24"/>
        </w:rPr>
        <w:t>ding to General Data Protection Regulation, you must organize the process of obtaining and updating data in accordance with the regulation - companies that manage large collections of data are required, for example, to obtain new consents for communication.</w:t>
      </w:r>
    </w:p>
    <w:p w:rsidR="00006B6A" w:rsidRDefault="00006B6A" w:rsidP="00006B6A">
      <w:pPr>
        <w:spacing w:before="100" w:beforeAutospacing="1" w:after="100" w:afterAutospacing="1"/>
        <w:jc w:val="both"/>
        <w:rPr>
          <w:rFonts w:asciiTheme="majorHAnsi" w:hAnsiTheme="majorHAnsi" w:cstheme="majorHAnsi"/>
          <w:color w:val="0070C0"/>
          <w:sz w:val="24"/>
          <w:szCs w:val="24"/>
        </w:rPr>
      </w:pPr>
      <w:bookmarkStart w:id="1" w:name="_GoBack"/>
      <w:r w:rsidRPr="00BE0B40">
        <w:rPr>
          <w:rFonts w:asciiTheme="majorHAnsi" w:hAnsiTheme="majorHAnsi" w:cstheme="majorHAnsi"/>
          <w:color w:val="0070C0"/>
          <w:sz w:val="24"/>
          <w:szCs w:val="24"/>
        </w:rPr>
        <w:t>You haven’t successfully addressed/mitigated risk, the negative incident</w:t>
      </w:r>
      <w:r w:rsidR="00796413" w:rsidRPr="00BE0B40">
        <w:rPr>
          <w:rFonts w:asciiTheme="majorHAnsi" w:hAnsiTheme="majorHAnsi" w:cstheme="majorHAnsi"/>
          <w:color w:val="0070C0"/>
          <w:sz w:val="24"/>
          <w:szCs w:val="24"/>
        </w:rPr>
        <w:t>(s)</w:t>
      </w:r>
      <w:r w:rsidRPr="00BE0B40">
        <w:rPr>
          <w:rFonts w:asciiTheme="majorHAnsi" w:hAnsiTheme="majorHAnsi" w:cstheme="majorHAnsi"/>
          <w:color w:val="0070C0"/>
          <w:sz w:val="24"/>
          <w:szCs w:val="24"/>
        </w:rPr>
        <w:t xml:space="preserve"> has occurred and now the problems have arisen </w:t>
      </w:r>
      <w:proofErr w:type="gramStart"/>
      <w:r w:rsidRPr="00BE0B40">
        <w:rPr>
          <w:rFonts w:asciiTheme="majorHAnsi" w:hAnsiTheme="majorHAnsi" w:cstheme="majorHAnsi"/>
          <w:color w:val="0070C0"/>
          <w:sz w:val="24"/>
          <w:szCs w:val="24"/>
        </w:rPr>
        <w:t>In</w:t>
      </w:r>
      <w:proofErr w:type="gramEnd"/>
      <w:r w:rsidRPr="00BE0B40">
        <w:rPr>
          <w:rFonts w:asciiTheme="majorHAnsi" w:hAnsiTheme="majorHAnsi" w:cstheme="majorHAnsi"/>
          <w:color w:val="0070C0"/>
          <w:sz w:val="24"/>
          <w:szCs w:val="24"/>
        </w:rPr>
        <w:t xml:space="preserve"> other words, the negative risks you have mentioned became reality. List the problem, assess their influence (what is their meaning for the project) and then think how you can solve them.</w:t>
      </w:r>
    </w:p>
    <w:p w:rsidR="00BE0B40" w:rsidRPr="00BE0B40" w:rsidRDefault="00BE0B40" w:rsidP="00006B6A">
      <w:pPr>
        <w:spacing w:before="100" w:beforeAutospacing="1" w:after="100" w:afterAutospacing="1"/>
        <w:jc w:val="both"/>
        <w:rPr>
          <w:rFonts w:asciiTheme="majorHAnsi" w:hAnsiTheme="majorHAnsi" w:cstheme="majorHAnsi"/>
          <w:color w:val="0070C0"/>
          <w:sz w:val="24"/>
          <w:szCs w:val="24"/>
        </w:rPr>
      </w:pPr>
    </w:p>
    <w:tbl>
      <w:tblPr>
        <w:tblStyle w:val="Tabela-Siatka"/>
        <w:tblW w:w="0" w:type="auto"/>
        <w:tblLook w:val="04A0" w:firstRow="1" w:lastRow="0" w:firstColumn="1" w:lastColumn="0" w:noHBand="0" w:noVBand="1"/>
      </w:tblPr>
      <w:tblGrid>
        <w:gridCol w:w="1838"/>
        <w:gridCol w:w="3090"/>
        <w:gridCol w:w="4128"/>
      </w:tblGrid>
      <w:tr w:rsidR="00006B6A" w:rsidRPr="00BE0B40" w:rsidTr="00006B6A">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r w:rsidRPr="00BE0B40">
              <w:rPr>
                <w:rFonts w:asciiTheme="majorHAnsi" w:hAnsiTheme="majorHAnsi" w:cstheme="majorHAnsi"/>
                <w:color w:val="0070C0"/>
                <w:lang w:val="en-US"/>
              </w:rPr>
              <w:t>Problem name</w:t>
            </w:r>
          </w:p>
        </w:tc>
        <w:tc>
          <w:tcPr>
            <w:tcW w:w="3090"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r w:rsidRPr="00BE0B40">
              <w:rPr>
                <w:rFonts w:asciiTheme="majorHAnsi" w:hAnsiTheme="majorHAnsi" w:cstheme="majorHAnsi"/>
                <w:color w:val="0070C0"/>
                <w:lang w:val="en-US"/>
              </w:rPr>
              <w:t>Problem description</w:t>
            </w:r>
          </w:p>
        </w:tc>
        <w:tc>
          <w:tcPr>
            <w:tcW w:w="412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r w:rsidRPr="00BE0B40">
              <w:rPr>
                <w:rFonts w:asciiTheme="majorHAnsi" w:hAnsiTheme="majorHAnsi" w:cstheme="majorHAnsi"/>
                <w:color w:val="0070C0"/>
                <w:lang w:val="en-US"/>
              </w:rPr>
              <w:t>Problem influence</w:t>
            </w:r>
          </w:p>
        </w:tc>
      </w:tr>
      <w:tr w:rsidR="00006B6A" w:rsidRPr="00BE0B40" w:rsidTr="00006B6A">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3090"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412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006B6A">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3090"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412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006B6A">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3090"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412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006B6A">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3090"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412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bl>
    <w:p w:rsidR="00006B6A" w:rsidRPr="00BE0B40" w:rsidRDefault="00006B6A" w:rsidP="00006B6A">
      <w:pPr>
        <w:spacing w:before="100" w:beforeAutospacing="1" w:after="100" w:afterAutospacing="1"/>
        <w:jc w:val="both"/>
        <w:rPr>
          <w:rFonts w:asciiTheme="majorHAnsi" w:hAnsiTheme="majorHAnsi" w:cstheme="majorHAnsi"/>
          <w:color w:val="0070C0"/>
          <w:sz w:val="24"/>
          <w:szCs w:val="24"/>
        </w:rPr>
      </w:pPr>
    </w:p>
    <w:tbl>
      <w:tblPr>
        <w:tblStyle w:val="Tabela-Siatka"/>
        <w:tblW w:w="9067" w:type="dxa"/>
        <w:tblLook w:val="04A0" w:firstRow="1" w:lastRow="0" w:firstColumn="1" w:lastColumn="0" w:noHBand="0" w:noVBand="1"/>
      </w:tblPr>
      <w:tblGrid>
        <w:gridCol w:w="1838"/>
        <w:gridCol w:w="7229"/>
      </w:tblGrid>
      <w:tr w:rsidR="00006B6A" w:rsidRPr="00BE0B40" w:rsidTr="00BA4BE5">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r w:rsidRPr="00BE0B40">
              <w:rPr>
                <w:rFonts w:asciiTheme="majorHAnsi" w:hAnsiTheme="majorHAnsi" w:cstheme="majorHAnsi"/>
                <w:color w:val="0070C0"/>
                <w:lang w:val="en-US"/>
              </w:rPr>
              <w:t>Problem name</w:t>
            </w:r>
          </w:p>
        </w:tc>
        <w:tc>
          <w:tcPr>
            <w:tcW w:w="7229"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r w:rsidRPr="00BE0B40">
              <w:rPr>
                <w:rFonts w:asciiTheme="majorHAnsi" w:hAnsiTheme="majorHAnsi" w:cstheme="majorHAnsi"/>
                <w:color w:val="0070C0"/>
                <w:lang w:val="en-US"/>
              </w:rPr>
              <w:t>Possible solution(s)</w:t>
            </w:r>
          </w:p>
        </w:tc>
      </w:tr>
      <w:tr w:rsidR="00006B6A" w:rsidRPr="00BE0B40" w:rsidTr="00BA4BE5">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7229"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BA4BE5">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7229"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BA4BE5">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7229"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tr w:rsidR="00006B6A" w:rsidRPr="00BE0B40" w:rsidTr="00BA4BE5">
        <w:tc>
          <w:tcPr>
            <w:tcW w:w="1838"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c>
          <w:tcPr>
            <w:tcW w:w="7229" w:type="dxa"/>
          </w:tcPr>
          <w:p w:rsidR="00006B6A" w:rsidRPr="00BE0B40" w:rsidRDefault="00006B6A" w:rsidP="00BA4BE5">
            <w:pPr>
              <w:spacing w:before="100" w:beforeAutospacing="1" w:after="100" w:afterAutospacing="1"/>
              <w:jc w:val="both"/>
              <w:rPr>
                <w:rFonts w:asciiTheme="majorHAnsi" w:hAnsiTheme="majorHAnsi" w:cstheme="majorHAnsi"/>
                <w:color w:val="0070C0"/>
                <w:lang w:val="en-US"/>
              </w:rPr>
            </w:pPr>
          </w:p>
        </w:tc>
      </w:tr>
      <w:bookmarkEnd w:id="1"/>
    </w:tbl>
    <w:p w:rsidR="001156BE" w:rsidRPr="00BE0B40" w:rsidRDefault="001156BE">
      <w:pPr>
        <w:spacing w:before="280" w:after="280"/>
        <w:rPr>
          <w:rFonts w:asciiTheme="majorHAnsi" w:eastAsia="Calibri" w:hAnsiTheme="majorHAnsi" w:cstheme="majorHAnsi"/>
          <w:color w:val="0070C0"/>
          <w:sz w:val="24"/>
          <w:szCs w:val="24"/>
        </w:rPr>
      </w:pPr>
    </w:p>
    <w:sectPr w:rsidR="001156BE" w:rsidRPr="00BE0B40">
      <w:headerReference w:type="default" r:id="rId6"/>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9F" w:rsidRDefault="009D019F" w:rsidP="00006B6A">
      <w:r>
        <w:separator/>
      </w:r>
    </w:p>
  </w:endnote>
  <w:endnote w:type="continuationSeparator" w:id="0">
    <w:p w:rsidR="009D019F" w:rsidRDefault="009D019F" w:rsidP="000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9F" w:rsidRDefault="009D019F" w:rsidP="00006B6A">
      <w:r>
        <w:separator/>
      </w:r>
    </w:p>
  </w:footnote>
  <w:footnote w:type="continuationSeparator" w:id="0">
    <w:p w:rsidR="009D019F" w:rsidRDefault="009D019F" w:rsidP="0000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6A" w:rsidRDefault="00006B6A" w:rsidP="00006B6A">
    <w:pPr>
      <w:pStyle w:val="Nagwek"/>
    </w:pPr>
    <w:r>
      <w:rPr>
        <w:rFonts w:ascii="Cambria" w:hAnsi="Cambria"/>
        <w:noProof/>
      </w:rPr>
      <w:drawing>
        <wp:inline distT="0" distB="0" distL="0" distR="0" wp14:anchorId="0330B61A" wp14:editId="7EC6BF29">
          <wp:extent cx="2257425" cy="647700"/>
          <wp:effectExtent l="19050" t="0" r="9525" b="0"/>
          <wp:docPr id="1"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fficher l'image d'origine"/>
                  <pic:cNvPicPr>
                    <a:picLocks noChangeAspect="1" noChangeArrowheads="1"/>
                  </pic:cNvPicPr>
                </pic:nvPicPr>
                <pic:blipFill>
                  <a:blip r:embed="rId1"/>
                  <a:srcRect/>
                  <a:stretch>
                    <a:fillRect/>
                  </a:stretch>
                </pic:blipFill>
                <pic:spPr bwMode="auto">
                  <a:xfrm>
                    <a:off x="0" y="0"/>
                    <a:ext cx="2257425" cy="647700"/>
                  </a:xfrm>
                  <a:prstGeom prst="rect">
                    <a:avLst/>
                  </a:prstGeom>
                  <a:noFill/>
                  <a:ln w="9525">
                    <a:noFill/>
                    <a:miter lim="800000"/>
                    <a:headEnd/>
                    <a:tailEnd/>
                  </a:ln>
                </pic:spPr>
              </pic:pic>
            </a:graphicData>
          </a:graphic>
        </wp:inline>
      </w:drawing>
    </w:r>
    <w:r>
      <w:rPr>
        <w:rFonts w:ascii="Cambria" w:hAnsi="Cambria"/>
        <w:noProof/>
      </w:rPr>
      <w:t xml:space="preserve">                                                                                 </w:t>
    </w:r>
    <w:r>
      <w:rPr>
        <w:rFonts w:ascii="Cambria" w:hAnsi="Cambria"/>
        <w:b/>
        <w:noProof/>
      </w:rPr>
      <w:drawing>
        <wp:inline distT="0" distB="0" distL="0" distR="0" wp14:anchorId="29A07F2F" wp14:editId="0D3BFF3A">
          <wp:extent cx="1181100" cy="1047750"/>
          <wp:effectExtent l="19050" t="0" r="0" b="0"/>
          <wp:docPr id="2" name="Image 8" descr="C:\Users\Francois Adoue\AppData\Local\Microsoft\Windows\INetCache\Content.Outlook\JZRDO5GG\cart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Francois Adoue\AppData\Local\Microsoft\Windows\INetCache\Content.Outlook\JZRDO5GG\cart_3 (002).jpg"/>
                  <pic:cNvPicPr>
                    <a:picLocks noChangeAspect="1" noChangeArrowheads="1"/>
                  </pic:cNvPicPr>
                </pic:nvPicPr>
                <pic:blipFill>
                  <a:blip r:embed="rId2"/>
                  <a:srcRect/>
                  <a:stretch>
                    <a:fillRect/>
                  </a:stretch>
                </pic:blipFill>
                <pic:spPr bwMode="auto">
                  <a:xfrm>
                    <a:off x="0" y="0"/>
                    <a:ext cx="1181100" cy="1047750"/>
                  </a:xfrm>
                  <a:prstGeom prst="rect">
                    <a:avLst/>
                  </a:prstGeom>
                  <a:noFill/>
                  <a:ln w="9525">
                    <a:noFill/>
                    <a:miter lim="800000"/>
                    <a:headEnd/>
                    <a:tailEnd/>
                  </a:ln>
                </pic:spPr>
              </pic:pic>
            </a:graphicData>
          </a:graphic>
        </wp:inline>
      </w:drawing>
    </w:r>
  </w:p>
  <w:p w:rsidR="00006B6A" w:rsidRDefault="00006B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56BE"/>
    <w:rsid w:val="00006B6A"/>
    <w:rsid w:val="001156BE"/>
    <w:rsid w:val="006B56CA"/>
    <w:rsid w:val="00796413"/>
    <w:rsid w:val="007C7DD0"/>
    <w:rsid w:val="009D019F"/>
    <w:rsid w:val="00AC4119"/>
    <w:rsid w:val="00AD13AE"/>
    <w:rsid w:val="00BE0B40"/>
    <w:rsid w:val="00CF0CC8"/>
    <w:rsid w:val="00FA5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F5F5F2E"/>
  <w15:docId w15:val="{F0B07665-1796-ED4B-9432-4EC55927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ela-Siatka">
    <w:name w:val="Table Grid"/>
    <w:basedOn w:val="Standardowy"/>
    <w:uiPriority w:val="39"/>
    <w:rsid w:val="00006B6A"/>
    <w:rPr>
      <w:rFonts w:asciiTheme="minorHAnsi" w:eastAsiaTheme="minorHAnsi" w:hAnsiTheme="minorHAnsi" w:cstheme="minorBidi"/>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06B6A"/>
    <w:pPr>
      <w:tabs>
        <w:tab w:val="center" w:pos="4536"/>
        <w:tab w:val="right" w:pos="9072"/>
      </w:tabs>
    </w:pPr>
  </w:style>
  <w:style w:type="character" w:customStyle="1" w:styleId="NagwekZnak">
    <w:name w:val="Nagłówek Znak"/>
    <w:basedOn w:val="Domylnaczcionkaakapitu"/>
    <w:link w:val="Nagwek"/>
    <w:uiPriority w:val="99"/>
    <w:rsid w:val="00006B6A"/>
  </w:style>
  <w:style w:type="paragraph" w:styleId="Stopka">
    <w:name w:val="footer"/>
    <w:basedOn w:val="Normalny"/>
    <w:link w:val="StopkaZnak"/>
    <w:uiPriority w:val="99"/>
    <w:unhideWhenUsed/>
    <w:rsid w:val="00006B6A"/>
    <w:pPr>
      <w:tabs>
        <w:tab w:val="center" w:pos="4536"/>
        <w:tab w:val="right" w:pos="9072"/>
      </w:tabs>
    </w:pPr>
  </w:style>
  <w:style w:type="character" w:customStyle="1" w:styleId="StopkaZnak">
    <w:name w:val="Stopka Znak"/>
    <w:basedOn w:val="Domylnaczcionkaakapitu"/>
    <w:link w:val="Stopka"/>
    <w:uiPriority w:val="99"/>
    <w:rsid w:val="000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892</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pakietu Microsoft Office</cp:lastModifiedBy>
  <cp:revision>6</cp:revision>
  <dcterms:created xsi:type="dcterms:W3CDTF">2018-06-30T15:05:00Z</dcterms:created>
  <dcterms:modified xsi:type="dcterms:W3CDTF">2018-07-11T06:59:00Z</dcterms:modified>
</cp:coreProperties>
</file>